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5B0" w:rsidRDefault="00B64144">
      <w:pPr>
        <w:pStyle w:val="1"/>
        <w:widowControl/>
        <w:ind w:left="452"/>
        <w:rPr>
          <w:rFonts w:ascii="黑体" w:eastAsia="黑体" w:hAnsi="黑体"/>
          <w:sz w:val="32"/>
          <w:shd w:val="clear" w:color="auto" w:fill="FFFFFF"/>
        </w:rPr>
      </w:pPr>
      <w:r w:rsidRPr="003555B0">
        <w:rPr>
          <w:rFonts w:ascii="黑体" w:eastAsia="黑体" w:hAnsi="黑体"/>
          <w:sz w:val="32"/>
          <w:shd w:val="clear" w:color="auto" w:fill="FFFFFF"/>
        </w:rPr>
        <w:t>西北农林科技大学“南粤情”广州校友励学金评选办法</w:t>
      </w:r>
    </w:p>
    <w:p w:rsidR="00262921" w:rsidRDefault="00B64144">
      <w:pPr>
        <w:pStyle w:val="1"/>
        <w:widowControl/>
        <w:ind w:left="452"/>
        <w:rPr>
          <w:rFonts w:hint="default"/>
        </w:rPr>
      </w:pPr>
      <w:r w:rsidRPr="003555B0">
        <w:rPr>
          <w:b w:val="0"/>
          <w:sz w:val="28"/>
          <w:shd w:val="clear" w:color="auto" w:fill="FFFFFF"/>
        </w:rPr>
        <w:t>（学发</w:t>
      </w:r>
      <w:r w:rsidRPr="003555B0">
        <w:rPr>
          <w:b w:val="0"/>
          <w:sz w:val="28"/>
          <w:shd w:val="clear" w:color="auto" w:fill="FFFFFF"/>
        </w:rPr>
        <w:t>[2014]5</w:t>
      </w:r>
      <w:r w:rsidRPr="003555B0">
        <w:rPr>
          <w:b w:val="0"/>
          <w:sz w:val="28"/>
          <w:shd w:val="clear" w:color="auto" w:fill="FFFFFF"/>
        </w:rPr>
        <w:t>号）</w:t>
      </w:r>
      <w:r w:rsidRPr="003555B0">
        <w:rPr>
          <w:b w:val="0"/>
          <w:sz w:val="28"/>
          <w:shd w:val="clear" w:color="auto" w:fill="FFFFFF"/>
        </w:rPr>
        <w:t xml:space="preserve"> </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为激励广大学生勤奋学习、努力进取、立志成才，由广州校友会出资在我校设立“南粤情”广州校友励学金，为做好奖学金的评定及发放工作，结合学校实际，特制定本办法。</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第二条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评定对象为我校品学兼优的二年级及以上全日制在校本科生，奖励标准为每生每年</w:t>
      </w:r>
      <w:r>
        <w:rPr>
          <w:rFonts w:ascii="宋体" w:eastAsia="宋体" w:hAnsi="宋体" w:cs="宋体" w:hint="eastAsia"/>
          <w:sz w:val="21"/>
          <w:szCs w:val="21"/>
          <w:shd w:val="clear" w:color="auto" w:fill="FFFFFF"/>
        </w:rPr>
        <w:t>4000</w:t>
      </w:r>
      <w:r>
        <w:rPr>
          <w:rFonts w:ascii="宋体" w:eastAsia="宋体" w:hAnsi="宋体" w:cs="宋体" w:hint="eastAsia"/>
          <w:sz w:val="21"/>
          <w:szCs w:val="21"/>
          <w:shd w:val="clear" w:color="auto" w:fill="FFFFFF"/>
        </w:rPr>
        <w:t>元人民币，奖励名额为</w:t>
      </w:r>
      <w:r>
        <w:rPr>
          <w:rFonts w:ascii="宋体" w:eastAsia="宋体" w:hAnsi="宋体" w:cs="宋体" w:hint="eastAsia"/>
          <w:sz w:val="21"/>
          <w:szCs w:val="21"/>
          <w:shd w:val="clear" w:color="auto" w:fill="FFFFFF"/>
        </w:rPr>
        <w:t>10</w:t>
      </w:r>
      <w:r>
        <w:rPr>
          <w:rFonts w:ascii="宋体" w:eastAsia="宋体" w:hAnsi="宋体" w:cs="宋体" w:hint="eastAsia"/>
          <w:sz w:val="21"/>
          <w:szCs w:val="21"/>
          <w:shd w:val="clear" w:color="auto" w:fill="FFFFFF"/>
        </w:rPr>
        <w:t>名。</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第三条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学生工作处负责“南粤情”广州校友励学金学生评定和相关材料报送工作；相关学院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具体负责“南粤情”广州校友励学金的人选推荐和其它管理工作。</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第四条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申请基本条件：</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（一）遵守国家法律法规和学校管理制度。</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（二）思想积极向上，品行端正，乐于奉献。</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（三）热爱所学专业，学习认真刻苦，勤奋上进，成绩良好，学习成绩排名在本班前</w:t>
      </w:r>
      <w:r>
        <w:rPr>
          <w:rFonts w:ascii="宋体" w:eastAsia="宋体" w:hAnsi="宋体" w:cs="宋体" w:hint="eastAsia"/>
          <w:sz w:val="21"/>
          <w:szCs w:val="21"/>
          <w:shd w:val="clear" w:color="auto" w:fill="FFFFFF"/>
        </w:rPr>
        <w:t>30%</w:t>
      </w:r>
      <w:r>
        <w:rPr>
          <w:rFonts w:ascii="宋体" w:eastAsia="宋体" w:hAnsi="宋体" w:cs="宋体" w:hint="eastAsia"/>
          <w:sz w:val="21"/>
          <w:szCs w:val="21"/>
          <w:shd w:val="clear" w:color="auto" w:fill="FFFFFF"/>
        </w:rPr>
        <w:t>，综合测评成绩排名在本班前</w:t>
      </w:r>
      <w:r>
        <w:rPr>
          <w:rFonts w:ascii="宋体" w:eastAsia="宋体" w:hAnsi="宋体" w:cs="宋体" w:hint="eastAsia"/>
          <w:sz w:val="21"/>
          <w:szCs w:val="21"/>
          <w:shd w:val="clear" w:color="auto" w:fill="FFFFFF"/>
        </w:rPr>
        <w:t>50%</w:t>
      </w:r>
      <w:r>
        <w:rPr>
          <w:rFonts w:ascii="宋体" w:eastAsia="宋体" w:hAnsi="宋体" w:cs="宋体" w:hint="eastAsia"/>
          <w:sz w:val="21"/>
          <w:szCs w:val="21"/>
          <w:shd w:val="clear" w:color="auto" w:fill="FFFFFF"/>
        </w:rPr>
        <w:t>。</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（四）同等条件下，家庭经济困难学生优先考虑。</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第五条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相关学院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可根据本办法制定相应的实施细则</w:t>
      </w:r>
      <w:r>
        <w:rPr>
          <w:rFonts w:ascii="宋体" w:eastAsia="宋体" w:hAnsi="宋体" w:cs="宋体" w:hint="eastAsia"/>
          <w:sz w:val="21"/>
          <w:szCs w:val="21"/>
          <w:shd w:val="clear" w:color="auto" w:fill="FFFFFF"/>
        </w:rPr>
        <w:t>。</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第六条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评审工作坚持公平、公开、公正原则。奖学金按学年度申请和评审，每学年评审一次。学校每年</w:t>
      </w:r>
      <w:r>
        <w:rPr>
          <w:rFonts w:ascii="宋体" w:eastAsia="宋体" w:hAnsi="宋体" w:cs="宋体" w:hint="eastAsia"/>
          <w:sz w:val="21"/>
          <w:szCs w:val="21"/>
          <w:shd w:val="clear" w:color="auto" w:fill="FFFFFF"/>
        </w:rPr>
        <w:t>9</w:t>
      </w:r>
      <w:r>
        <w:rPr>
          <w:rFonts w:ascii="宋体" w:eastAsia="宋体" w:hAnsi="宋体" w:cs="宋体" w:hint="eastAsia"/>
          <w:sz w:val="21"/>
          <w:szCs w:val="21"/>
          <w:shd w:val="clear" w:color="auto" w:fill="FFFFFF"/>
        </w:rPr>
        <w:t>月开始受理申请，</w:t>
      </w:r>
      <w:r>
        <w:rPr>
          <w:rFonts w:ascii="宋体" w:eastAsia="宋体" w:hAnsi="宋体" w:cs="宋体" w:hint="eastAsia"/>
          <w:sz w:val="21"/>
          <w:szCs w:val="21"/>
          <w:shd w:val="clear" w:color="auto" w:fill="FFFFFF"/>
        </w:rPr>
        <w:t>10</w:t>
      </w:r>
      <w:r>
        <w:rPr>
          <w:rFonts w:ascii="宋体" w:eastAsia="宋体" w:hAnsi="宋体" w:cs="宋体" w:hint="eastAsia"/>
          <w:sz w:val="21"/>
          <w:szCs w:val="21"/>
          <w:shd w:val="clear" w:color="auto" w:fill="FFFFFF"/>
        </w:rPr>
        <w:t>月</w:t>
      </w:r>
      <w:r>
        <w:rPr>
          <w:rFonts w:ascii="宋体" w:eastAsia="宋体" w:hAnsi="宋体" w:cs="宋体" w:hint="eastAsia"/>
          <w:sz w:val="21"/>
          <w:szCs w:val="21"/>
          <w:shd w:val="clear" w:color="auto" w:fill="FFFFFF"/>
        </w:rPr>
        <w:t>30</w:t>
      </w:r>
      <w:r>
        <w:rPr>
          <w:rFonts w:ascii="宋体" w:eastAsia="宋体" w:hAnsi="宋体" w:cs="宋体" w:hint="eastAsia"/>
          <w:sz w:val="21"/>
          <w:szCs w:val="21"/>
          <w:shd w:val="clear" w:color="auto" w:fill="FFFFFF"/>
        </w:rPr>
        <w:t>日前报送。</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第七条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评选程序</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本人申请。学生向所在学院（系）提出书面申请（家庭情况、个人学习生活情况）并填写《西北农林科技大学“南粤情”广州校友励学金申请表》，提供有关证明材料，并附个人近期生活照片一张（生动活泼）。</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（二）班级民主评议。班级民主评议要以参加人数不少于全班同学的</w:t>
      </w:r>
      <w:r>
        <w:rPr>
          <w:rFonts w:ascii="宋体" w:eastAsia="宋体" w:hAnsi="宋体" w:cs="宋体" w:hint="eastAsia"/>
          <w:sz w:val="21"/>
          <w:szCs w:val="21"/>
          <w:shd w:val="clear" w:color="auto" w:fill="FFFFFF"/>
        </w:rPr>
        <w:t>4/5</w:t>
      </w:r>
      <w:r>
        <w:rPr>
          <w:rFonts w:ascii="宋体" w:eastAsia="宋体" w:hAnsi="宋体" w:cs="宋体" w:hint="eastAsia"/>
          <w:sz w:val="21"/>
          <w:szCs w:val="21"/>
          <w:shd w:val="clear" w:color="auto" w:fill="FFFFFF"/>
        </w:rPr>
        <w:t>且参加评议的学生</w:t>
      </w:r>
      <w:r>
        <w:rPr>
          <w:rFonts w:ascii="宋体" w:eastAsia="宋体" w:hAnsi="宋体" w:cs="宋体" w:hint="eastAsia"/>
          <w:sz w:val="21"/>
          <w:szCs w:val="21"/>
          <w:shd w:val="clear" w:color="auto" w:fill="FFFFFF"/>
        </w:rPr>
        <w:t>1/2</w:t>
      </w:r>
      <w:r>
        <w:rPr>
          <w:rFonts w:ascii="宋体" w:eastAsia="宋体" w:hAnsi="宋体" w:cs="宋体" w:hint="eastAsia"/>
          <w:sz w:val="21"/>
          <w:szCs w:val="21"/>
          <w:shd w:val="clear" w:color="auto" w:fill="FFFFFF"/>
        </w:rPr>
        <w:t>以上表示同意方可推荐。</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（三）学</w:t>
      </w:r>
      <w:r>
        <w:rPr>
          <w:rFonts w:ascii="宋体" w:eastAsia="宋体" w:hAnsi="宋体" w:cs="宋体" w:hint="eastAsia"/>
          <w:sz w:val="21"/>
          <w:szCs w:val="21"/>
          <w:shd w:val="clear" w:color="auto" w:fill="FFFFFF"/>
        </w:rPr>
        <w:t>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初审。学院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对班级推荐结果进行审查，经审查符合评选条件的，予以公示三天，对公示期内被提出异议的学生，应予以重新审查。</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（四）学校审定并公示。学校对学院（系）报送的候选人相关材料汇总并审核，公示期结束后，将获奖者材料汇集成册，报广州校友会备案。</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第八条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获得“南粤情”广州校友励学金的学生在本学年度不得同时获得其他社会类奖助学金。</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第九条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助学金要专款专用，任何人不得截留、挪用和挤占。</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第十条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获奖学生需以书面形式向广州校友会表达感谢之情，加强和广州校友会的沟通</w:t>
      </w:r>
      <w:r>
        <w:rPr>
          <w:rFonts w:ascii="宋体" w:eastAsia="宋体" w:hAnsi="宋体" w:cs="宋体" w:hint="eastAsia"/>
          <w:sz w:val="21"/>
          <w:szCs w:val="21"/>
          <w:shd w:val="clear" w:color="auto" w:fill="FFFFFF"/>
        </w:rPr>
        <w:t>联系，培养学生爱校荣校、感恩之情。</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第十一条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凡发生下列情况者，取消该项奖学金评定资格：</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（一）必修课考试不及格者。</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（二）诚信意识较差者。</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（三）在申请该项助学金过程中弄虚作假者。</w:t>
      </w:r>
    </w:p>
    <w:p w:rsidR="00262921" w:rsidRDefault="00B64144">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（四）有其他违反学校纪律行为者。</w:t>
      </w:r>
    </w:p>
    <w:p w:rsidR="00262921" w:rsidRDefault="00B64144">
      <w:pPr>
        <w:pStyle w:val="a3"/>
        <w:widowControl/>
        <w:ind w:left="406" w:right="180" w:firstLine="420"/>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第十二条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本办法由学生工作处负责解释。</w:t>
      </w:r>
    </w:p>
    <w:p w:rsidR="00262921" w:rsidRDefault="00262921">
      <w:bookmarkStart w:id="0" w:name="_GoBack"/>
      <w:bookmarkEnd w:id="0"/>
    </w:p>
    <w:sectPr w:rsidR="00262921" w:rsidSect="0026292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144" w:rsidRDefault="00B64144" w:rsidP="003555B0">
      <w:r>
        <w:separator/>
      </w:r>
    </w:p>
  </w:endnote>
  <w:endnote w:type="continuationSeparator" w:id="1">
    <w:p w:rsidR="00B64144" w:rsidRDefault="00B64144" w:rsidP="003555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5B0" w:rsidRDefault="003555B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5B0" w:rsidRDefault="003555B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5B0" w:rsidRDefault="003555B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144" w:rsidRDefault="00B64144" w:rsidP="003555B0">
      <w:r>
        <w:separator/>
      </w:r>
    </w:p>
  </w:footnote>
  <w:footnote w:type="continuationSeparator" w:id="1">
    <w:p w:rsidR="00B64144" w:rsidRDefault="00B64144" w:rsidP="00355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5B0" w:rsidRDefault="003555B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5B0" w:rsidRDefault="003555B0" w:rsidP="003555B0">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5B0" w:rsidRDefault="003555B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2921"/>
    <w:rsid w:val="00262921"/>
    <w:rsid w:val="003555B0"/>
    <w:rsid w:val="00B64144"/>
    <w:rsid w:val="665A26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2921"/>
    <w:pPr>
      <w:widowControl w:val="0"/>
      <w:jc w:val="both"/>
    </w:pPr>
    <w:rPr>
      <w:kern w:val="2"/>
      <w:sz w:val="21"/>
      <w:szCs w:val="24"/>
    </w:rPr>
  </w:style>
  <w:style w:type="paragraph" w:styleId="1">
    <w:name w:val="heading 1"/>
    <w:basedOn w:val="a"/>
    <w:next w:val="a"/>
    <w:qFormat/>
    <w:rsid w:val="00262921"/>
    <w:pPr>
      <w:jc w:val="center"/>
      <w:outlineLvl w:val="0"/>
    </w:pPr>
    <w:rPr>
      <w:rFonts w:ascii="宋体" w:eastAsia="宋体" w:hAnsi="宋体" w:cs="Times New Roman" w:hint="eastAsia"/>
      <w:b/>
      <w:color w:val="333333"/>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62921"/>
    <w:pPr>
      <w:jc w:val="left"/>
    </w:pPr>
    <w:rPr>
      <w:rFonts w:cs="Times New Roman"/>
      <w:kern w:val="0"/>
      <w:sz w:val="24"/>
    </w:rPr>
  </w:style>
  <w:style w:type="paragraph" w:styleId="a4">
    <w:name w:val="header"/>
    <w:basedOn w:val="a"/>
    <w:link w:val="Char"/>
    <w:rsid w:val="003555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555B0"/>
    <w:rPr>
      <w:kern w:val="2"/>
      <w:sz w:val="18"/>
      <w:szCs w:val="18"/>
    </w:rPr>
  </w:style>
  <w:style w:type="paragraph" w:styleId="a5">
    <w:name w:val="footer"/>
    <w:basedOn w:val="a"/>
    <w:link w:val="Char0"/>
    <w:rsid w:val="003555B0"/>
    <w:pPr>
      <w:tabs>
        <w:tab w:val="center" w:pos="4153"/>
        <w:tab w:val="right" w:pos="8306"/>
      </w:tabs>
      <w:snapToGrid w:val="0"/>
      <w:jc w:val="left"/>
    </w:pPr>
    <w:rPr>
      <w:sz w:val="18"/>
      <w:szCs w:val="18"/>
    </w:rPr>
  </w:style>
  <w:style w:type="character" w:customStyle="1" w:styleId="Char0">
    <w:name w:val="页脚 Char"/>
    <w:basedOn w:val="a0"/>
    <w:link w:val="a5"/>
    <w:rsid w:val="003555B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